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BDDA" w14:textId="480B7C61" w:rsidR="00BC46D1" w:rsidRPr="00FE40EA" w:rsidRDefault="00BC46D1" w:rsidP="00BC46D1">
      <w:pPr>
        <w:jc w:val="center"/>
        <w:rPr>
          <w:rFonts w:cstheme="minorHAnsi"/>
          <w:b/>
          <w:bCs/>
          <w:sz w:val="28"/>
          <w:szCs w:val="28"/>
          <w:u w:val="single"/>
        </w:rPr>
      </w:pPr>
      <w:r w:rsidRPr="00FE40EA">
        <w:rPr>
          <w:rFonts w:cstheme="minorHAnsi"/>
          <w:b/>
          <w:bCs/>
          <w:sz w:val="28"/>
          <w:szCs w:val="28"/>
          <w:u w:val="single"/>
        </w:rPr>
        <w:t xml:space="preserve">CONSEIL MUNICIPAL DU </w:t>
      </w:r>
      <w:r w:rsidR="007D0741">
        <w:rPr>
          <w:rFonts w:cstheme="minorHAnsi"/>
          <w:b/>
          <w:bCs/>
          <w:sz w:val="28"/>
          <w:szCs w:val="28"/>
          <w:u w:val="single"/>
        </w:rPr>
        <w:t>20</w:t>
      </w:r>
      <w:r w:rsidRPr="00FE40EA">
        <w:rPr>
          <w:rFonts w:cstheme="minorHAnsi"/>
          <w:b/>
          <w:bCs/>
          <w:sz w:val="28"/>
          <w:szCs w:val="28"/>
          <w:u w:val="single"/>
        </w:rPr>
        <w:t xml:space="preserve"> </w:t>
      </w:r>
      <w:r w:rsidR="007D0741">
        <w:rPr>
          <w:rFonts w:cstheme="minorHAnsi"/>
          <w:b/>
          <w:bCs/>
          <w:sz w:val="28"/>
          <w:szCs w:val="28"/>
          <w:u w:val="single"/>
        </w:rPr>
        <w:t>SEPTEMBRE</w:t>
      </w:r>
      <w:r w:rsidRPr="00FE40EA">
        <w:rPr>
          <w:rFonts w:cstheme="minorHAnsi"/>
          <w:b/>
          <w:bCs/>
          <w:sz w:val="28"/>
          <w:szCs w:val="28"/>
          <w:u w:val="single"/>
        </w:rPr>
        <w:t xml:space="preserve"> 2022</w:t>
      </w:r>
    </w:p>
    <w:p w14:paraId="5C964CFA" w14:textId="77777777" w:rsidR="00BC46D1" w:rsidRPr="00FE40EA" w:rsidRDefault="00BC46D1" w:rsidP="00BC46D1">
      <w:pPr>
        <w:jc w:val="center"/>
        <w:rPr>
          <w:rFonts w:cstheme="minorHAnsi"/>
          <w:b/>
          <w:bCs/>
          <w:sz w:val="28"/>
          <w:szCs w:val="28"/>
          <w:u w:val="single"/>
        </w:rPr>
      </w:pPr>
      <w:r w:rsidRPr="00FE40EA">
        <w:rPr>
          <w:rFonts w:cstheme="minorHAnsi"/>
          <w:b/>
          <w:bCs/>
          <w:sz w:val="28"/>
          <w:szCs w:val="28"/>
          <w:u w:val="single"/>
        </w:rPr>
        <w:t>Toutes les délibérations sont consultables en Mairie</w:t>
      </w:r>
    </w:p>
    <w:p w14:paraId="0D140B89" w14:textId="77777777" w:rsidR="00BC46D1" w:rsidRPr="00FE40EA" w:rsidRDefault="00BC46D1" w:rsidP="00BC46D1">
      <w:pPr>
        <w:jc w:val="center"/>
        <w:rPr>
          <w:rFonts w:cstheme="minorHAnsi"/>
          <w:b/>
          <w:bCs/>
          <w:sz w:val="28"/>
          <w:szCs w:val="28"/>
          <w:u w:val="single"/>
        </w:rPr>
      </w:pPr>
    </w:p>
    <w:p w14:paraId="4DCEE683" w14:textId="55B4B7AB" w:rsidR="00FE40EA" w:rsidRDefault="007D0741" w:rsidP="00587CEA">
      <w:pPr>
        <w:pStyle w:val="Paragraphedeliste"/>
        <w:numPr>
          <w:ilvl w:val="0"/>
          <w:numId w:val="2"/>
        </w:numPr>
        <w:spacing w:line="257" w:lineRule="auto"/>
        <w:jc w:val="both"/>
        <w:rPr>
          <w:rFonts w:cstheme="minorHAnsi"/>
          <w:sz w:val="28"/>
          <w:szCs w:val="28"/>
        </w:rPr>
      </w:pPr>
      <w:r>
        <w:rPr>
          <w:rFonts w:cstheme="minorHAnsi"/>
          <w:sz w:val="28"/>
          <w:szCs w:val="28"/>
        </w:rPr>
        <w:t>Approbation du schéma de mutualisation adopté par le Conseil Métropolitain qui constitue le cadre de référence des relations entre Bordeaux Métropole et les communes qui ont souhaité mutualiser certaines de leurs activités.</w:t>
      </w:r>
    </w:p>
    <w:p w14:paraId="10F6FAF5" w14:textId="652F6F7B" w:rsidR="007D0741" w:rsidRDefault="007D0741" w:rsidP="00587CEA">
      <w:pPr>
        <w:pStyle w:val="Paragraphedeliste"/>
        <w:numPr>
          <w:ilvl w:val="0"/>
          <w:numId w:val="2"/>
        </w:numPr>
        <w:spacing w:line="257" w:lineRule="auto"/>
        <w:jc w:val="both"/>
        <w:rPr>
          <w:rFonts w:cstheme="minorHAnsi"/>
          <w:sz w:val="28"/>
          <w:szCs w:val="28"/>
        </w:rPr>
      </w:pPr>
      <w:r>
        <w:rPr>
          <w:rFonts w:cstheme="minorHAnsi"/>
          <w:sz w:val="28"/>
          <w:szCs w:val="28"/>
        </w:rPr>
        <w:t xml:space="preserve">Tarifs </w:t>
      </w:r>
      <w:r w:rsidR="00587CEA">
        <w:rPr>
          <w:rFonts w:cstheme="minorHAnsi"/>
          <w:sz w:val="28"/>
          <w:szCs w:val="28"/>
        </w:rPr>
        <w:t xml:space="preserve">scolaires </w:t>
      </w:r>
      <w:r>
        <w:rPr>
          <w:rFonts w:cstheme="minorHAnsi"/>
          <w:sz w:val="28"/>
          <w:szCs w:val="28"/>
        </w:rPr>
        <w:t xml:space="preserve">2022/2023 : </w:t>
      </w:r>
    </w:p>
    <w:p w14:paraId="06A18A1F" w14:textId="31EB3B9C" w:rsidR="007D0741" w:rsidRDefault="007D0741" w:rsidP="00587CEA">
      <w:pPr>
        <w:spacing w:line="257" w:lineRule="auto"/>
        <w:ind w:left="708" w:firstLine="708"/>
        <w:jc w:val="both"/>
        <w:rPr>
          <w:rFonts w:cstheme="minorHAnsi"/>
          <w:sz w:val="28"/>
          <w:szCs w:val="28"/>
        </w:rPr>
      </w:pPr>
      <w:r>
        <w:rPr>
          <w:rFonts w:cstheme="minorHAnsi"/>
          <w:sz w:val="28"/>
          <w:szCs w:val="28"/>
        </w:rPr>
        <w:t xml:space="preserve"> . Repas restauration scolaire : 2.50 €</w:t>
      </w:r>
    </w:p>
    <w:p w14:paraId="41E33350" w14:textId="0FDFD890" w:rsidR="007D0741" w:rsidRDefault="008A7D30" w:rsidP="00587CEA">
      <w:pPr>
        <w:spacing w:line="257" w:lineRule="auto"/>
        <w:ind w:left="708" w:firstLine="708"/>
        <w:jc w:val="both"/>
        <w:rPr>
          <w:rFonts w:cstheme="minorHAnsi"/>
          <w:sz w:val="28"/>
          <w:szCs w:val="28"/>
        </w:rPr>
      </w:pPr>
      <w:r>
        <w:rPr>
          <w:rFonts w:cstheme="minorHAnsi"/>
          <w:sz w:val="28"/>
          <w:szCs w:val="28"/>
        </w:rPr>
        <w:t xml:space="preserve"> </w:t>
      </w:r>
      <w:r w:rsidR="007D0741">
        <w:rPr>
          <w:rFonts w:cstheme="minorHAnsi"/>
          <w:sz w:val="28"/>
          <w:szCs w:val="28"/>
        </w:rPr>
        <w:t>. Repas restauration ALSH : 2.50 €</w:t>
      </w:r>
    </w:p>
    <w:p w14:paraId="13264E90" w14:textId="1983B647" w:rsidR="007D0741" w:rsidRDefault="008A7D30" w:rsidP="00587CEA">
      <w:pPr>
        <w:spacing w:line="257" w:lineRule="auto"/>
        <w:ind w:left="708" w:firstLine="708"/>
        <w:jc w:val="both"/>
        <w:rPr>
          <w:rFonts w:cstheme="minorHAnsi"/>
          <w:sz w:val="28"/>
          <w:szCs w:val="28"/>
        </w:rPr>
      </w:pPr>
      <w:r>
        <w:rPr>
          <w:rFonts w:cstheme="minorHAnsi"/>
          <w:sz w:val="28"/>
          <w:szCs w:val="28"/>
        </w:rPr>
        <w:t xml:space="preserve"> </w:t>
      </w:r>
      <w:r w:rsidR="007D0741">
        <w:rPr>
          <w:rFonts w:cstheme="minorHAnsi"/>
          <w:sz w:val="28"/>
          <w:szCs w:val="28"/>
        </w:rPr>
        <w:t>. Transport scolaire annuel : 59.67 €</w:t>
      </w:r>
    </w:p>
    <w:p w14:paraId="28FD1F6B" w14:textId="10FF3F71" w:rsidR="005F732D" w:rsidRPr="005F732D" w:rsidRDefault="00EA69D7" w:rsidP="00587CEA">
      <w:pPr>
        <w:pStyle w:val="Paragraphedeliste"/>
        <w:numPr>
          <w:ilvl w:val="0"/>
          <w:numId w:val="2"/>
        </w:numPr>
        <w:spacing w:line="257" w:lineRule="auto"/>
        <w:jc w:val="both"/>
        <w:rPr>
          <w:rFonts w:cstheme="minorHAnsi"/>
          <w:sz w:val="28"/>
          <w:szCs w:val="28"/>
        </w:rPr>
      </w:pPr>
      <w:r>
        <w:rPr>
          <w:rFonts w:cstheme="minorHAnsi"/>
          <w:sz w:val="28"/>
          <w:szCs w:val="28"/>
        </w:rPr>
        <w:t>P</w:t>
      </w:r>
      <w:r w:rsidR="005F732D">
        <w:rPr>
          <w:rFonts w:cstheme="minorHAnsi"/>
          <w:sz w:val="28"/>
          <w:szCs w:val="28"/>
        </w:rPr>
        <w:t>articipation annuelle au transport scolaire des collèges fixée à 130 € par enfant</w:t>
      </w:r>
      <w:r>
        <w:rPr>
          <w:rFonts w:cstheme="minorHAnsi"/>
          <w:sz w:val="28"/>
          <w:szCs w:val="28"/>
        </w:rPr>
        <w:t>,</w:t>
      </w:r>
      <w:r w:rsidR="005F732D">
        <w:rPr>
          <w:rFonts w:cstheme="minorHAnsi"/>
          <w:sz w:val="28"/>
          <w:szCs w:val="28"/>
        </w:rPr>
        <w:t xml:space="preserve"> proratisée en cas d’inscription en cours d’année ou d’absence de service</w:t>
      </w:r>
    </w:p>
    <w:p w14:paraId="0399043B" w14:textId="2C3F7252" w:rsidR="007D0741" w:rsidRDefault="007D0741" w:rsidP="00587CEA">
      <w:pPr>
        <w:pStyle w:val="Paragraphedeliste"/>
        <w:numPr>
          <w:ilvl w:val="0"/>
          <w:numId w:val="2"/>
        </w:numPr>
        <w:spacing w:line="257" w:lineRule="auto"/>
        <w:jc w:val="both"/>
        <w:rPr>
          <w:rFonts w:cstheme="minorHAnsi"/>
          <w:sz w:val="28"/>
          <w:szCs w:val="28"/>
        </w:rPr>
      </w:pPr>
      <w:r>
        <w:rPr>
          <w:rFonts w:cstheme="minorHAnsi"/>
          <w:sz w:val="28"/>
          <w:szCs w:val="28"/>
        </w:rPr>
        <w:t xml:space="preserve">Ecole </w:t>
      </w:r>
      <w:r w:rsidR="00AB057E">
        <w:rPr>
          <w:rFonts w:cstheme="minorHAnsi"/>
          <w:sz w:val="28"/>
          <w:szCs w:val="28"/>
        </w:rPr>
        <w:t>Multisports</w:t>
      </w:r>
      <w:r>
        <w:rPr>
          <w:rFonts w:cstheme="minorHAnsi"/>
          <w:sz w:val="28"/>
          <w:szCs w:val="28"/>
        </w:rPr>
        <w:t xml:space="preserve"> : participation annuelle </w:t>
      </w:r>
      <w:r w:rsidR="006311CE">
        <w:rPr>
          <w:rFonts w:cstheme="minorHAnsi"/>
          <w:sz w:val="28"/>
          <w:szCs w:val="28"/>
        </w:rPr>
        <w:t>maintenue</w:t>
      </w:r>
      <w:r>
        <w:rPr>
          <w:rFonts w:cstheme="minorHAnsi"/>
          <w:sz w:val="28"/>
          <w:szCs w:val="28"/>
        </w:rPr>
        <w:t xml:space="preserve"> à 50 € par enfant et 45 </w:t>
      </w:r>
      <w:r w:rsidR="005F732D">
        <w:rPr>
          <w:rFonts w:cstheme="minorHAnsi"/>
          <w:sz w:val="28"/>
          <w:szCs w:val="28"/>
        </w:rPr>
        <w:t>€ par enfant supplémentaire</w:t>
      </w:r>
    </w:p>
    <w:p w14:paraId="650AC057" w14:textId="4AA14201" w:rsidR="005F732D" w:rsidRDefault="005F732D" w:rsidP="00587CEA">
      <w:pPr>
        <w:pStyle w:val="Paragraphedeliste"/>
        <w:numPr>
          <w:ilvl w:val="0"/>
          <w:numId w:val="2"/>
        </w:numPr>
        <w:spacing w:line="257" w:lineRule="auto"/>
        <w:jc w:val="both"/>
        <w:rPr>
          <w:rFonts w:cstheme="minorHAnsi"/>
          <w:sz w:val="28"/>
          <w:szCs w:val="28"/>
        </w:rPr>
      </w:pPr>
      <w:r>
        <w:rPr>
          <w:rFonts w:cstheme="minorHAnsi"/>
          <w:sz w:val="28"/>
          <w:szCs w:val="28"/>
        </w:rPr>
        <w:t>Autorisation de recours à des emplois non permanent</w:t>
      </w:r>
      <w:r w:rsidR="00EA69D7">
        <w:rPr>
          <w:rFonts w:cstheme="minorHAnsi"/>
          <w:sz w:val="28"/>
          <w:szCs w:val="28"/>
        </w:rPr>
        <w:t>s</w:t>
      </w:r>
      <w:r>
        <w:rPr>
          <w:rFonts w:cstheme="minorHAnsi"/>
          <w:sz w:val="28"/>
          <w:szCs w:val="28"/>
        </w:rPr>
        <w:t xml:space="preserve"> suite à un accroissement temporaire d’activité</w:t>
      </w:r>
    </w:p>
    <w:p w14:paraId="5F17353B" w14:textId="7F4DC0AB" w:rsidR="000B0730" w:rsidRDefault="007D0741" w:rsidP="00587CEA">
      <w:pPr>
        <w:pStyle w:val="Paragraphedeliste"/>
        <w:numPr>
          <w:ilvl w:val="0"/>
          <w:numId w:val="2"/>
        </w:numPr>
        <w:spacing w:line="257" w:lineRule="auto"/>
        <w:jc w:val="both"/>
        <w:rPr>
          <w:rFonts w:cstheme="minorHAnsi"/>
          <w:sz w:val="28"/>
          <w:szCs w:val="28"/>
        </w:rPr>
      </w:pPr>
      <w:r>
        <w:rPr>
          <w:rFonts w:cstheme="minorHAnsi"/>
          <w:sz w:val="28"/>
          <w:szCs w:val="28"/>
        </w:rPr>
        <w:t>Recrutement d’un CUI-CAE de 30 heures par semaine pour une durée d’un an pour assurer des fonctions d’adjoint d’animation</w:t>
      </w:r>
    </w:p>
    <w:p w14:paraId="64E553F5" w14:textId="382C9561" w:rsidR="00120549" w:rsidRDefault="00120549" w:rsidP="00587CEA">
      <w:pPr>
        <w:pStyle w:val="Paragraphedeliste"/>
        <w:numPr>
          <w:ilvl w:val="0"/>
          <w:numId w:val="2"/>
        </w:numPr>
        <w:spacing w:line="257" w:lineRule="auto"/>
        <w:jc w:val="both"/>
        <w:rPr>
          <w:rFonts w:cstheme="minorHAnsi"/>
          <w:sz w:val="28"/>
          <w:szCs w:val="28"/>
        </w:rPr>
      </w:pPr>
      <w:r>
        <w:rPr>
          <w:rFonts w:cstheme="minorHAnsi"/>
          <w:sz w:val="28"/>
          <w:szCs w:val="28"/>
        </w:rPr>
        <w:t>Prime de fin d’année de 525 € proratisée selon le temps de travail</w:t>
      </w:r>
    </w:p>
    <w:p w14:paraId="30314751" w14:textId="0297AD4B" w:rsidR="007D0741" w:rsidRDefault="007D0741" w:rsidP="00587CEA">
      <w:pPr>
        <w:pStyle w:val="Paragraphedeliste"/>
        <w:numPr>
          <w:ilvl w:val="0"/>
          <w:numId w:val="2"/>
        </w:numPr>
        <w:spacing w:line="257" w:lineRule="auto"/>
        <w:jc w:val="both"/>
        <w:rPr>
          <w:rFonts w:cstheme="minorHAnsi"/>
          <w:sz w:val="28"/>
          <w:szCs w:val="28"/>
        </w:rPr>
      </w:pPr>
      <w:r>
        <w:rPr>
          <w:rFonts w:cstheme="minorHAnsi"/>
          <w:sz w:val="28"/>
          <w:szCs w:val="28"/>
        </w:rPr>
        <w:t>Refus de signature de la convention autorisant la Sté SFR à mettre en place une antenne relais sur la parcelle cadastrée C 135</w:t>
      </w:r>
      <w:r w:rsidR="008A7D30">
        <w:rPr>
          <w:rFonts w:cstheme="minorHAnsi"/>
          <w:sz w:val="28"/>
          <w:szCs w:val="28"/>
        </w:rPr>
        <w:t xml:space="preserve"> au vu du désaccord des administrés par rapport aux diverses nuisances pouvant être engendrées.</w:t>
      </w:r>
    </w:p>
    <w:sectPr w:rsidR="007D0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12FE4"/>
    <w:multiLevelType w:val="hybridMultilevel"/>
    <w:tmpl w:val="6E8EA4F6"/>
    <w:lvl w:ilvl="0" w:tplc="8D3A6B00">
      <w:numFmt w:val="bullet"/>
      <w:lvlText w:val="-"/>
      <w:lvlJc w:val="left"/>
      <w:pPr>
        <w:ind w:left="780" w:hanging="360"/>
      </w:pPr>
      <w:rPr>
        <w:rFonts w:ascii="Calibri" w:eastAsiaTheme="minorHAnsi" w:hAnsi="Calibri"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63822F55"/>
    <w:multiLevelType w:val="hybridMultilevel"/>
    <w:tmpl w:val="F0627904"/>
    <w:lvl w:ilvl="0" w:tplc="7AB4DD2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229194045">
    <w:abstractNumId w:val="1"/>
  </w:num>
  <w:num w:numId="2" w16cid:durableId="1257444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6D1"/>
    <w:rsid w:val="000B0730"/>
    <w:rsid w:val="00107D33"/>
    <w:rsid w:val="00120549"/>
    <w:rsid w:val="003A16E8"/>
    <w:rsid w:val="00587CEA"/>
    <w:rsid w:val="005F732D"/>
    <w:rsid w:val="006311CE"/>
    <w:rsid w:val="006E3914"/>
    <w:rsid w:val="00784287"/>
    <w:rsid w:val="007D0741"/>
    <w:rsid w:val="008A7D30"/>
    <w:rsid w:val="00931811"/>
    <w:rsid w:val="00AB057E"/>
    <w:rsid w:val="00BC46D1"/>
    <w:rsid w:val="00D54708"/>
    <w:rsid w:val="00EA69D7"/>
    <w:rsid w:val="00F37518"/>
    <w:rsid w:val="00F603B0"/>
    <w:rsid w:val="00FE40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0881"/>
  <w15:chartTrackingRefBased/>
  <w15:docId w15:val="{B7370DB1-0A38-4F70-80D6-B08632AD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6D1"/>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4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561FB-EC47-457B-87B4-3789FFC7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190</Words>
  <Characters>1045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utilisateur1</dc:creator>
  <cp:keywords/>
  <dc:description/>
  <cp:lastModifiedBy>utilisateur1</cp:lastModifiedBy>
  <cp:revision>9</cp:revision>
  <dcterms:created xsi:type="dcterms:W3CDTF">2022-11-21T14:56:00Z</dcterms:created>
  <dcterms:modified xsi:type="dcterms:W3CDTF">2022-11-21T15:03:00Z</dcterms:modified>
</cp:coreProperties>
</file>